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6828" w14:textId="77777777" w:rsidR="005775AB" w:rsidRPr="005775AB" w:rsidRDefault="005775AB" w:rsidP="005775AB">
      <w:pPr>
        <w:spacing w:after="100" w:afterAutospacing="1"/>
        <w:outlineLvl w:val="1"/>
        <w:rPr>
          <w:rFonts w:ascii="Noto Sans" w:eastAsia="Times New Roman" w:hAnsi="Noto Sans" w:cs="Noto Sans"/>
          <w:b/>
          <w:bCs/>
          <w:color w:val="141414"/>
          <w:sz w:val="36"/>
          <w:szCs w:val="36"/>
        </w:rPr>
      </w:pPr>
      <w:r w:rsidRPr="005775AB">
        <w:rPr>
          <w:rFonts w:ascii="Noto Sans" w:eastAsia="Times New Roman" w:hAnsi="Noto Sans" w:cs="Noto Sans"/>
          <w:b/>
          <w:bCs/>
          <w:color w:val="141414"/>
          <w:sz w:val="36"/>
          <w:szCs w:val="36"/>
        </w:rPr>
        <w:t>Overview</w:t>
      </w:r>
    </w:p>
    <w:p w14:paraId="52EFB101" w14:textId="508222B9" w:rsidR="005775AB" w:rsidRPr="005775AB" w:rsidRDefault="005775AB" w:rsidP="005775AB">
      <w:pPr>
        <w:spacing w:after="100" w:afterAutospacing="1"/>
        <w:rPr>
          <w:rFonts w:ascii="Noto Sans" w:eastAsia="Times New Roman" w:hAnsi="Noto Sans" w:cs="Noto Sans"/>
          <w:color w:val="141414"/>
          <w:sz w:val="27"/>
          <w:szCs w:val="27"/>
        </w:rPr>
      </w:pPr>
      <w:r>
        <w:rPr>
          <w:rFonts w:ascii="Noto Sans" w:eastAsia="Times New Roman" w:hAnsi="Noto Sans" w:cs="Noto Sans"/>
          <w:color w:val="141414"/>
          <w:sz w:val="27"/>
          <w:szCs w:val="27"/>
        </w:rPr>
        <w:t>Healthcare</w:t>
      </w:r>
      <w:r w:rsidRPr="005775AB">
        <w:rPr>
          <w:rFonts w:ascii="Noto Sans" w:eastAsia="Times New Roman" w:hAnsi="Noto Sans" w:cs="Noto Sans"/>
          <w:color w:val="141414"/>
          <w:sz w:val="27"/>
          <w:szCs w:val="27"/>
        </w:rPr>
        <w:t xml:space="preserve"> personnel (HCP) are at high risk for influenza exposure and illness and </w:t>
      </w:r>
      <w:r>
        <w:rPr>
          <w:rFonts w:ascii="Noto Sans" w:eastAsia="Times New Roman" w:hAnsi="Noto Sans" w:cs="Noto Sans"/>
          <w:color w:val="141414"/>
          <w:sz w:val="27"/>
          <w:szCs w:val="27"/>
        </w:rPr>
        <w:t>maybe</w:t>
      </w:r>
      <w:r w:rsidRPr="005775AB">
        <w:rPr>
          <w:rFonts w:ascii="Noto Sans" w:eastAsia="Times New Roman" w:hAnsi="Noto Sans" w:cs="Noto Sans"/>
          <w:color w:val="141414"/>
          <w:sz w:val="27"/>
          <w:szCs w:val="27"/>
        </w:rPr>
        <w:t xml:space="preserve"> a source of influenza virus transmission in </w:t>
      </w:r>
      <w:r>
        <w:rPr>
          <w:rFonts w:ascii="Noto Sans" w:eastAsia="Times New Roman" w:hAnsi="Noto Sans" w:cs="Noto Sans"/>
          <w:color w:val="141414"/>
          <w:sz w:val="27"/>
          <w:szCs w:val="27"/>
        </w:rPr>
        <w:t>healthcare</w:t>
      </w:r>
      <w:r w:rsidRPr="005775AB">
        <w:rPr>
          <w:rFonts w:ascii="Noto Sans" w:eastAsia="Times New Roman" w:hAnsi="Noto Sans" w:cs="Noto Sans"/>
          <w:color w:val="141414"/>
          <w:sz w:val="27"/>
          <w:szCs w:val="27"/>
        </w:rPr>
        <w:t xml:space="preserve"> settings. Annual influenza vaccination is an effective method of preventing influenza virus infection and its potentially serious complications.</w:t>
      </w:r>
    </w:p>
    <w:p w14:paraId="50665179" w14:textId="27886427" w:rsidR="005775AB" w:rsidRPr="005775AB" w:rsidRDefault="005775AB" w:rsidP="005775AB">
      <w:pPr>
        <w:spacing w:after="100" w:afterAutospacing="1"/>
        <w:rPr>
          <w:rFonts w:ascii="Noto Sans" w:eastAsia="Times New Roman" w:hAnsi="Noto Sans" w:cs="Noto Sans"/>
          <w:color w:val="141414"/>
          <w:sz w:val="27"/>
          <w:szCs w:val="27"/>
        </w:rPr>
      </w:pPr>
      <w:r w:rsidRPr="005775AB">
        <w:rPr>
          <w:rFonts w:ascii="Noto Sans" w:eastAsia="Times New Roman" w:hAnsi="Noto Sans" w:cs="Noto Sans"/>
          <w:color w:val="141414"/>
          <w:sz w:val="27"/>
          <w:szCs w:val="27"/>
        </w:rPr>
        <w:t xml:space="preserve">As a condition of </w:t>
      </w:r>
      <w:r>
        <w:rPr>
          <w:rFonts w:ascii="Noto Sans" w:eastAsia="Times New Roman" w:hAnsi="Noto Sans" w:cs="Noto Sans"/>
          <w:color w:val="141414"/>
          <w:sz w:val="27"/>
          <w:szCs w:val="27"/>
        </w:rPr>
        <w:t>accreditation, the Joint Commission</w:t>
      </w:r>
      <w:r w:rsidRPr="005775AB">
        <w:rPr>
          <w:rFonts w:ascii="Noto Sans" w:eastAsia="Times New Roman" w:hAnsi="Noto Sans" w:cs="Noto Sans"/>
          <w:color w:val="141414"/>
          <w:sz w:val="27"/>
          <w:szCs w:val="27"/>
        </w:rPr>
        <w:t xml:space="preserve"> require</w:t>
      </w:r>
      <w:r>
        <w:rPr>
          <w:rFonts w:ascii="Noto Sans" w:eastAsia="Times New Roman" w:hAnsi="Noto Sans" w:cs="Noto Sans"/>
          <w:color w:val="141414"/>
          <w:sz w:val="27"/>
          <w:szCs w:val="27"/>
        </w:rPr>
        <w:t>s</w:t>
      </w:r>
      <w:r w:rsidRPr="005775AB">
        <w:rPr>
          <w:rFonts w:ascii="Noto Sans" w:eastAsia="Times New Roman" w:hAnsi="Noto Sans" w:cs="Noto Sans"/>
          <w:color w:val="141414"/>
          <w:sz w:val="27"/>
          <w:szCs w:val="27"/>
        </w:rPr>
        <w:t xml:space="preserve"> all </w:t>
      </w:r>
      <w:r>
        <w:rPr>
          <w:rFonts w:ascii="Noto Sans" w:eastAsia="Times New Roman" w:hAnsi="Noto Sans" w:cs="Noto Sans"/>
          <w:color w:val="141414"/>
          <w:sz w:val="27"/>
          <w:szCs w:val="27"/>
        </w:rPr>
        <w:t>accredited organizations</w:t>
      </w:r>
      <w:r w:rsidRPr="005775AB">
        <w:rPr>
          <w:rFonts w:ascii="Noto Sans" w:eastAsia="Times New Roman" w:hAnsi="Noto Sans" w:cs="Noto Sans"/>
          <w:color w:val="141414"/>
          <w:sz w:val="27"/>
          <w:szCs w:val="27"/>
        </w:rPr>
        <w:t xml:space="preserve"> to offer free-of-charge, annual influenza vaccine to all personnel; document receipt of influenza vaccine administered within and outside the facility or document the declination of immunization; and report information to DPH, </w:t>
      </w:r>
      <w:r>
        <w:rPr>
          <w:rFonts w:ascii="Noto Sans" w:eastAsia="Times New Roman" w:hAnsi="Noto Sans" w:cs="Noto Sans"/>
          <w:color w:val="141414"/>
          <w:sz w:val="27"/>
          <w:szCs w:val="27"/>
        </w:rPr>
        <w:t>demonstrating</w:t>
      </w:r>
      <w:r w:rsidRPr="005775AB">
        <w:rPr>
          <w:rFonts w:ascii="Noto Sans" w:eastAsia="Times New Roman" w:hAnsi="Noto Sans" w:cs="Noto Sans"/>
          <w:color w:val="141414"/>
          <w:sz w:val="27"/>
          <w:szCs w:val="27"/>
        </w:rPr>
        <w:t xml:space="preserve"> compliance with the vaccination requirement.</w:t>
      </w:r>
    </w:p>
    <w:p w14:paraId="31E89223" w14:textId="77777777" w:rsidR="005775AB" w:rsidRDefault="005775AB" w:rsidP="005775AB">
      <w:pPr>
        <w:pStyle w:val="Heading2"/>
        <w:spacing w:before="0" w:beforeAutospacing="0"/>
        <w:rPr>
          <w:rFonts w:ascii="Noto Sans" w:hAnsi="Noto Sans" w:cs="Noto Sans"/>
          <w:color w:val="141414"/>
        </w:rPr>
      </w:pPr>
      <w:r>
        <w:rPr>
          <w:rFonts w:ascii="Noto Sans" w:hAnsi="Noto Sans" w:cs="Noto Sans"/>
          <w:color w:val="141414"/>
        </w:rPr>
        <w:t>Methodology</w:t>
      </w:r>
    </w:p>
    <w:p w14:paraId="423B12AB" w14:textId="120CE0CE" w:rsidR="005775AB" w:rsidRDefault="005775AB" w:rsidP="005775AB">
      <w:pPr>
        <w:pStyle w:val="NormalWeb"/>
        <w:spacing w:before="0" w:beforeAutospacing="0"/>
        <w:rPr>
          <w:rFonts w:ascii="Noto Sans" w:hAnsi="Noto Sans" w:cs="Noto Sans"/>
          <w:color w:val="141414"/>
          <w:sz w:val="27"/>
          <w:szCs w:val="27"/>
        </w:rPr>
      </w:pPr>
      <w:r>
        <w:rPr>
          <w:rFonts w:ascii="Noto Sans" w:hAnsi="Noto Sans" w:cs="Noto Sans"/>
          <w:color w:val="141414"/>
          <w:sz w:val="27"/>
          <w:szCs w:val="27"/>
        </w:rPr>
        <w:t>The overall vaccination rate (percentage) is calculated by dividing the number of healthcare employees vaccinated (numerator) by the total number of healthcare employees (denominator). The influenza vaccine could have been administered in the healthcare facility or the employee may have reported receiving the vaccine elsewhere (i.e., physician's office, clinic, health center, etc.) Additional analysis includes facility specific percentages for declination of influenza by healthcare employees. For the vaccination program, employees are defined as individuals</w:t>
      </w:r>
      <w:r w:rsidR="007B681F">
        <w:rPr>
          <w:rFonts w:ascii="Noto Sans" w:hAnsi="Noto Sans" w:cs="Noto Sans"/>
          <w:color w:val="141414"/>
          <w:sz w:val="27"/>
          <w:szCs w:val="27"/>
        </w:rPr>
        <w:t>;</w:t>
      </w:r>
      <w:r>
        <w:rPr>
          <w:rFonts w:ascii="Noto Sans" w:hAnsi="Noto Sans" w:cs="Noto Sans"/>
          <w:color w:val="141414"/>
          <w:sz w:val="27"/>
          <w:szCs w:val="27"/>
        </w:rPr>
        <w:t xml:space="preserve"> full-time</w:t>
      </w:r>
      <w:r>
        <w:rPr>
          <w:rFonts w:ascii="Noto Sans" w:hAnsi="Noto Sans" w:cs="Noto Sans"/>
          <w:color w:val="141414"/>
          <w:sz w:val="27"/>
          <w:szCs w:val="27"/>
        </w:rPr>
        <w:t>,</w:t>
      </w:r>
      <w:r>
        <w:rPr>
          <w:rFonts w:ascii="Noto Sans" w:hAnsi="Noto Sans" w:cs="Noto Sans"/>
          <w:color w:val="141414"/>
          <w:sz w:val="27"/>
          <w:szCs w:val="27"/>
        </w:rPr>
        <w:t xml:space="preserve"> part-time</w:t>
      </w:r>
      <w:r>
        <w:rPr>
          <w:rFonts w:ascii="Noto Sans" w:hAnsi="Noto Sans" w:cs="Noto Sans"/>
          <w:color w:val="141414"/>
          <w:sz w:val="27"/>
          <w:szCs w:val="27"/>
        </w:rPr>
        <w:t>, and contract (1099) staff.</w:t>
      </w:r>
    </w:p>
    <w:p w14:paraId="28A02279" w14:textId="0B2EFA71" w:rsidR="005775AB" w:rsidRPr="005775AB" w:rsidRDefault="005775AB" w:rsidP="005775AB">
      <w:pPr>
        <w:rPr>
          <w:rFonts w:ascii="Noto Sans" w:eastAsia="Times New Roman" w:hAnsi="Noto Sans" w:cs="Noto Sans"/>
          <w:color w:val="141414"/>
          <w:sz w:val="27"/>
          <w:szCs w:val="27"/>
        </w:rPr>
      </w:pPr>
    </w:p>
    <w:p w14:paraId="7812B701" w14:textId="58BEDE11" w:rsidR="003B4687" w:rsidRDefault="007B681F">
      <w:r>
        <w:t>ACTUAL RATE CALCULATION IS TAKEN FROM THE DATA OF THE FACILITY AS OF THE END OF THE CALENDAR YEAR, FOR EXAMPLE, 12/31/</w:t>
      </w:r>
      <w:proofErr w:type="gramStart"/>
      <w:r>
        <w:t>2022  -</w:t>
      </w:r>
      <w:proofErr w:type="gramEnd"/>
      <w:r>
        <w:t xml:space="preserve"> IN JAN. 2023, THE DATA FROM 2022 CAN BE SUBMITTED TO THE DPH AND FACILITY DEPARTMENTS.</w:t>
      </w:r>
    </w:p>
    <w:sectPr w:rsidR="003B46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5B53" w14:textId="77777777" w:rsidR="004B776A" w:rsidRDefault="004B776A" w:rsidP="005775AB">
      <w:r>
        <w:separator/>
      </w:r>
    </w:p>
  </w:endnote>
  <w:endnote w:type="continuationSeparator" w:id="0">
    <w:p w14:paraId="503D10C7" w14:textId="77777777" w:rsidR="004B776A" w:rsidRDefault="004B776A" w:rsidP="0057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E58D" w14:textId="77777777" w:rsidR="004B776A" w:rsidRDefault="004B776A" w:rsidP="005775AB">
      <w:r>
        <w:separator/>
      </w:r>
    </w:p>
  </w:footnote>
  <w:footnote w:type="continuationSeparator" w:id="0">
    <w:p w14:paraId="3599F31D" w14:textId="77777777" w:rsidR="004B776A" w:rsidRDefault="004B776A" w:rsidP="00577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9DF8" w14:textId="296DCE9E" w:rsidR="005775AB" w:rsidRDefault="005775AB" w:rsidP="005775AB">
    <w:pPr>
      <w:pStyle w:val="Header"/>
      <w:jc w:val="center"/>
    </w:pPr>
    <w:r>
      <w:t>VACCINATION RATE CALCULATIONS</w:t>
    </w:r>
  </w:p>
  <w:p w14:paraId="749C5B23" w14:textId="57147017" w:rsidR="005775AB" w:rsidRDefault="005775AB" w:rsidP="005775AB">
    <w:pPr>
      <w:pStyle w:val="Header"/>
      <w:jc w:val="center"/>
    </w:pPr>
    <w:r>
      <w:t>AMBULATORY PROGRAMS</w:t>
    </w:r>
  </w:p>
  <w:p w14:paraId="461D06FC" w14:textId="7B54A303" w:rsidR="005775AB" w:rsidRDefault="005775AB" w:rsidP="005775AB">
    <w:pPr>
      <w:pStyle w:val="Header"/>
      <w:jc w:val="center"/>
    </w:pPr>
    <w:r>
      <w:t>REVISED 10/20/2022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AB"/>
    <w:rsid w:val="003B4687"/>
    <w:rsid w:val="004B776A"/>
    <w:rsid w:val="005775AB"/>
    <w:rsid w:val="007B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CA7B54"/>
  <w15:chartTrackingRefBased/>
  <w15:docId w15:val="{22B20396-194A-B844-99BD-CA77536C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75A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5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75A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775AB"/>
    <w:rPr>
      <w:color w:val="0000FF"/>
      <w:u w:val="single"/>
    </w:rPr>
  </w:style>
  <w:style w:type="paragraph" w:styleId="Header">
    <w:name w:val="header"/>
    <w:basedOn w:val="Normal"/>
    <w:link w:val="HeaderChar"/>
    <w:uiPriority w:val="99"/>
    <w:unhideWhenUsed/>
    <w:rsid w:val="005775AB"/>
    <w:pPr>
      <w:tabs>
        <w:tab w:val="center" w:pos="4680"/>
        <w:tab w:val="right" w:pos="9360"/>
      </w:tabs>
    </w:pPr>
  </w:style>
  <w:style w:type="character" w:customStyle="1" w:styleId="HeaderChar">
    <w:name w:val="Header Char"/>
    <w:basedOn w:val="DefaultParagraphFont"/>
    <w:link w:val="Header"/>
    <w:uiPriority w:val="99"/>
    <w:rsid w:val="005775AB"/>
  </w:style>
  <w:style w:type="paragraph" w:styleId="Footer">
    <w:name w:val="footer"/>
    <w:basedOn w:val="Normal"/>
    <w:link w:val="FooterChar"/>
    <w:uiPriority w:val="99"/>
    <w:unhideWhenUsed/>
    <w:rsid w:val="005775AB"/>
    <w:pPr>
      <w:tabs>
        <w:tab w:val="center" w:pos="4680"/>
        <w:tab w:val="right" w:pos="9360"/>
      </w:tabs>
    </w:pPr>
  </w:style>
  <w:style w:type="character" w:customStyle="1" w:styleId="FooterChar">
    <w:name w:val="Footer Char"/>
    <w:basedOn w:val="DefaultParagraphFont"/>
    <w:link w:val="Footer"/>
    <w:uiPriority w:val="99"/>
    <w:rsid w:val="00577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6971">
      <w:bodyDiv w:val="1"/>
      <w:marLeft w:val="0"/>
      <w:marRight w:val="0"/>
      <w:marTop w:val="0"/>
      <w:marBottom w:val="0"/>
      <w:divBdr>
        <w:top w:val="none" w:sz="0" w:space="0" w:color="auto"/>
        <w:left w:val="none" w:sz="0" w:space="0" w:color="auto"/>
        <w:bottom w:val="none" w:sz="0" w:space="0" w:color="auto"/>
        <w:right w:val="none" w:sz="0" w:space="0" w:color="auto"/>
      </w:divBdr>
      <w:divsChild>
        <w:div w:id="1082293697">
          <w:marLeft w:val="0"/>
          <w:marRight w:val="0"/>
          <w:marTop w:val="0"/>
          <w:marBottom w:val="0"/>
          <w:divBdr>
            <w:top w:val="none" w:sz="0" w:space="0" w:color="auto"/>
            <w:left w:val="none" w:sz="0" w:space="0" w:color="auto"/>
            <w:bottom w:val="none" w:sz="0" w:space="0" w:color="auto"/>
            <w:right w:val="none" w:sz="0" w:space="0" w:color="auto"/>
          </w:divBdr>
          <w:divsChild>
            <w:div w:id="8807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977">
      <w:bodyDiv w:val="1"/>
      <w:marLeft w:val="0"/>
      <w:marRight w:val="0"/>
      <w:marTop w:val="0"/>
      <w:marBottom w:val="0"/>
      <w:divBdr>
        <w:top w:val="none" w:sz="0" w:space="0" w:color="auto"/>
        <w:left w:val="none" w:sz="0" w:space="0" w:color="auto"/>
        <w:bottom w:val="none" w:sz="0" w:space="0" w:color="auto"/>
        <w:right w:val="none" w:sz="0" w:space="0" w:color="auto"/>
      </w:divBdr>
      <w:divsChild>
        <w:div w:id="459039223">
          <w:marLeft w:val="0"/>
          <w:marRight w:val="0"/>
          <w:marTop w:val="0"/>
          <w:marBottom w:val="0"/>
          <w:divBdr>
            <w:top w:val="none" w:sz="0" w:space="0" w:color="auto"/>
            <w:left w:val="none" w:sz="0" w:space="0" w:color="auto"/>
            <w:bottom w:val="none" w:sz="0" w:space="0" w:color="auto"/>
            <w:right w:val="none" w:sz="0" w:space="0" w:color="auto"/>
          </w:divBdr>
          <w:divsChild>
            <w:div w:id="3266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Lair</dc:creator>
  <cp:keywords/>
  <dc:description/>
  <cp:lastModifiedBy>Troy Lair</cp:lastModifiedBy>
  <cp:revision>1</cp:revision>
  <dcterms:created xsi:type="dcterms:W3CDTF">2022-10-27T14:14:00Z</dcterms:created>
  <dcterms:modified xsi:type="dcterms:W3CDTF">2022-10-27T14:28:00Z</dcterms:modified>
</cp:coreProperties>
</file>